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4A1" w:rsidRDefault="00C654A1" w:rsidP="00C654A1">
      <w:pPr>
        <w:suppressLineNumbers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 xml:space="preserve">Table </w:t>
      </w:r>
      <w:r w:rsidR="00B1674C">
        <w:rPr>
          <w:rFonts w:ascii="Arial" w:hAnsi="Arial" w:cs="Arial"/>
          <w:b/>
          <w:sz w:val="20"/>
          <w:szCs w:val="20"/>
          <w:lang w:val="en-GB"/>
        </w:rPr>
        <w:t>S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  <w:lang w:val="en-GB"/>
        </w:rPr>
        <w:t>3.</w:t>
      </w:r>
      <w:r>
        <w:rPr>
          <w:rFonts w:ascii="Arial" w:hAnsi="Arial" w:cs="Arial"/>
          <w:sz w:val="20"/>
          <w:szCs w:val="20"/>
          <w:lang w:val="en-GB"/>
        </w:rPr>
        <w:t xml:space="preserve"> Participants of PREDIMED-Plus study with nutrient intake below AR/AI proposed by EFSA according to DDS </w:t>
      </w:r>
    </w:p>
    <w:tbl>
      <w:tblPr>
        <w:tblStyle w:val="Tablaconcuadrcula1"/>
        <w:tblpPr w:leftFromText="141" w:rightFromText="141" w:vertAnchor="text" w:horzAnchor="margin" w:tblpX="8" w:tblpY="63"/>
        <w:tblW w:w="5129" w:type="pct"/>
        <w:tblInd w:w="0" w:type="dxa"/>
        <w:tblLook w:val="0420" w:firstRow="1" w:lastRow="0" w:firstColumn="0" w:lastColumn="0" w:noHBand="0" w:noVBand="1"/>
      </w:tblPr>
      <w:tblGrid>
        <w:gridCol w:w="1407"/>
        <w:gridCol w:w="1299"/>
        <w:gridCol w:w="1051"/>
        <w:gridCol w:w="1241"/>
        <w:gridCol w:w="870"/>
        <w:gridCol w:w="889"/>
        <w:gridCol w:w="893"/>
        <w:gridCol w:w="1063"/>
      </w:tblGrid>
      <w:tr w:rsidR="00C654A1" w:rsidTr="00C654A1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Nutrient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Group</w:t>
            </w:r>
            <w:proofErr w:type="spellEnd"/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AR/AI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Q1</w:t>
            </w:r>
          </w:p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(n=1647)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Q2</w:t>
            </w:r>
          </w:p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(n=1647)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Q3 (n=1647)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Q4</w:t>
            </w:r>
          </w:p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b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(n=1646)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 value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1</w:t>
            </w:r>
          </w:p>
        </w:tc>
      </w:tr>
      <w:tr w:rsidR="00C654A1" w:rsidTr="00C654A1">
        <w:trPr>
          <w:trHeight w:val="20"/>
        </w:trPr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Dietary fiber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Male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25g 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74.8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58.5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43.4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24.7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C654A1" w:rsidTr="00C654A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Female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 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72.1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59.2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46.5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25.5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C654A1" w:rsidTr="00C654A1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 value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0.25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0.77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0.20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0.70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</w:tr>
      <w:tr w:rsidR="00C654A1" w:rsidTr="00C654A1">
        <w:trPr>
          <w:trHeight w:val="20"/>
        </w:trPr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Vitamin A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Male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570 µg/d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30.6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12.9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9.6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3.0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C654A1" w:rsidTr="00C654A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Female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490 µg/d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19.8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11.1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5.0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0.7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C654A1" w:rsidTr="00C654A1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 value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0.27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&lt;0.001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654A1" w:rsidTr="00C654A1">
        <w:trPr>
          <w:trHeight w:val="20"/>
        </w:trPr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bscript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Vitamin B</w:t>
            </w:r>
            <w:r>
              <w:rPr>
                <w:rFonts w:ascii="Arial" w:hAnsi="Arial" w:cs="Arial"/>
                <w:b/>
                <w:sz w:val="16"/>
                <w:szCs w:val="16"/>
                <w:vertAlign w:val="subscript"/>
                <w:lang w:val="en-GB"/>
              </w:rPr>
              <w:t>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Male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0.072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</w:tr>
      <w:tr w:rsidR="00C654A1" w:rsidTr="00C654A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bscript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Female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0.072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</w:tr>
      <w:tr w:rsidR="00C654A1" w:rsidTr="00C654A1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 value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654A1" w:rsidTr="00C654A1">
        <w:trPr>
          <w:trHeight w:val="20"/>
        </w:trPr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A1" w:rsidRDefault="00C654A1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bscript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Vitamin B</w:t>
            </w:r>
            <w:r>
              <w:rPr>
                <w:rFonts w:ascii="Arial" w:hAnsi="Arial" w:cs="Arial"/>
                <w:b/>
                <w:sz w:val="16"/>
                <w:szCs w:val="16"/>
                <w:vertAlign w:val="subscript"/>
                <w:lang w:val="en-GB"/>
              </w:rPr>
              <w:t>6</w:t>
            </w:r>
          </w:p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vertAlign w:val="subscript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Male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1.5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13.9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3.0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1.8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0.7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C654A1" w:rsidTr="00C654A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vertAlign w:val="subscript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Female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1.3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8.9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2.3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C654A1" w:rsidTr="00C654A1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 value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0.004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0.44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0.001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0.008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654A1" w:rsidTr="00C654A1">
        <w:trPr>
          <w:trHeight w:val="20"/>
        </w:trPr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bscript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Vitamin B</w:t>
            </w:r>
            <w:r>
              <w:rPr>
                <w:rFonts w:ascii="Arial" w:hAnsi="Arial" w:cs="Arial"/>
                <w:b/>
                <w:sz w:val="16"/>
                <w:szCs w:val="16"/>
                <w:vertAlign w:val="subscript"/>
                <w:lang w:val="en-GB"/>
              </w:rPr>
              <w:t>9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Male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250 </w:t>
            </w:r>
            <w:r>
              <w:rPr>
                <w:rFonts w:ascii="Arial" w:hAnsi="Arial" w:cs="Arial"/>
                <w:sz w:val="16"/>
                <w:szCs w:val="16"/>
              </w:rPr>
              <w:t xml:space="preserve"> µg/d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31.6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11.9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5.5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1.8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C654A1" w:rsidTr="00C654A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bscript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Female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250 </w:t>
            </w:r>
            <w:r>
              <w:rPr>
                <w:rFonts w:ascii="Arial" w:hAnsi="Arial" w:cs="Arial"/>
                <w:sz w:val="16"/>
                <w:szCs w:val="16"/>
              </w:rPr>
              <w:t xml:space="preserve"> µg/d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34.7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19.0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8.9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1.9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C654A1" w:rsidTr="00C654A1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 value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0.22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0.007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0.91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</w:tr>
      <w:tr w:rsidR="00C654A1" w:rsidTr="00C654A1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Vitamin B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12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>Male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4 </w:t>
            </w:r>
            <w:r>
              <w:rPr>
                <w:rFonts w:ascii="Arial" w:hAnsi="Arial" w:cs="Arial"/>
                <w:sz w:val="16"/>
                <w:szCs w:val="16"/>
              </w:rPr>
              <w:t xml:space="preserve"> µg/d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4.8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2.2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2.0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tabs>
                <w:tab w:val="left" w:pos="231"/>
                <w:tab w:val="center" w:pos="352"/>
              </w:tabs>
              <w:spacing w:line="240" w:lineRule="auto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ab/>
            </w: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ab/>
              <w:t>0.3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C654A1" w:rsidTr="00C654A1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A1" w:rsidRDefault="00C654A1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Female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4 </w:t>
            </w:r>
            <w:r>
              <w:rPr>
                <w:rFonts w:ascii="Arial" w:hAnsi="Arial" w:cs="Arial"/>
                <w:sz w:val="16"/>
                <w:szCs w:val="16"/>
              </w:rPr>
              <w:t xml:space="preserve"> µg/d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9.0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3.7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3.0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0.7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C654A1" w:rsidTr="00C654A1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b/>
                <w:color w:val="FF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 value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0.001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0.07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0.19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0.37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</w:tr>
      <w:tr w:rsidR="00C654A1" w:rsidTr="00C654A1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Vitamin C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Male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90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19.0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3.8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0.2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C654A1" w:rsidTr="00C654A1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A1" w:rsidRDefault="00C654A1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Female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80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11.1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1.4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C654A1" w:rsidTr="00C654A1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b/>
                <w:color w:val="FF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 value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0.002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0.19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0.19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654A1" w:rsidTr="00C654A1">
        <w:trPr>
          <w:trHeight w:val="20"/>
        </w:trPr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Vitamin D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Male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15 µg/d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99.5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98.8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98.3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97.3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0.003</w:t>
            </w:r>
          </w:p>
        </w:tc>
      </w:tr>
      <w:tr w:rsidR="00C654A1" w:rsidTr="00C654A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Female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µg/d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98.7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99.0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99.3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98.3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0.19</w:t>
            </w:r>
          </w:p>
        </w:tc>
      </w:tr>
      <w:tr w:rsidR="00C654A1" w:rsidTr="00C654A1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b/>
                <w:color w:val="FF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 value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0.09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0.64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0.06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0.19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654A1" w:rsidTr="00C654A1">
        <w:trPr>
          <w:trHeight w:val="20"/>
        </w:trPr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Vitamin E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Male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85.4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78.7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74.2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65.0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C654A1" w:rsidTr="00C654A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Female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79.1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70.6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68.2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52.9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C654A1" w:rsidTr="00C654A1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 value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0.001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0.008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&lt;0.001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</w:tr>
      <w:tr w:rsidR="00C654A1" w:rsidTr="00C654A1">
        <w:trPr>
          <w:trHeight w:val="20"/>
        </w:trPr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Calcium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Male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950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64.6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45.7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36.9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19.0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C654A1" w:rsidTr="00C654A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Female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950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65.9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55.5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43.0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25.1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C654A1" w:rsidTr="00C654A1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 value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0.60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0.012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0.005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654A1" w:rsidTr="00C654A1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Phosphorus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Male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550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0.56</w:t>
            </w:r>
          </w:p>
        </w:tc>
      </w:tr>
      <w:tr w:rsidR="00C654A1" w:rsidTr="00C654A1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A1" w:rsidRDefault="00C654A1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Female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550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0.17</w:t>
            </w:r>
          </w:p>
        </w:tc>
      </w:tr>
      <w:tr w:rsidR="00C654A1" w:rsidTr="00C654A1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b/>
                <w:color w:val="FF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 value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0.591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654A1" w:rsidTr="00C654A1">
        <w:trPr>
          <w:trHeight w:val="20"/>
        </w:trPr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Magnesium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Male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350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43.2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27.4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16.5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6.5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C654A1" w:rsidTr="00C654A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Female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29.2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17.1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10.0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1.9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C654A1" w:rsidTr="00C654A1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 value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</w:tbl>
    <w:p w:rsidR="00C654A1" w:rsidRDefault="00C654A1" w:rsidP="00C654A1">
      <w:pPr>
        <w:suppressLineNumbers/>
        <w:adjustRightInd w:val="0"/>
        <w:snapToGrid w:val="0"/>
        <w:spacing w:after="120" w:line="260" w:lineRule="atLeast"/>
        <w:jc w:val="both"/>
        <w:outlineLvl w:val="0"/>
        <w:rPr>
          <w:rFonts w:ascii="Arial" w:eastAsia="Times New Roman" w:hAnsi="Arial" w:cs="Arial"/>
          <w:snapToGrid w:val="0"/>
          <w:sz w:val="16"/>
          <w:szCs w:val="16"/>
          <w:lang w:val="en-US" w:eastAsia="de-DE" w:bidi="en-US"/>
        </w:rPr>
      </w:pPr>
      <w:r>
        <w:rPr>
          <w:rFonts w:ascii="Arial" w:eastAsia="Times New Roman" w:hAnsi="Arial" w:cs="Arial"/>
          <w:snapToGrid w:val="0"/>
          <w:sz w:val="16"/>
          <w:szCs w:val="16"/>
          <w:lang w:val="en-US" w:eastAsia="es-ES" w:bidi="en-US"/>
        </w:rPr>
        <w:t>AR/AI</w:t>
      </w:r>
      <w:r>
        <w:rPr>
          <w:rFonts w:ascii="Arial" w:eastAsia="Times New Roman" w:hAnsi="Arial" w:cs="Arial"/>
          <w:snapToGrid w:val="0"/>
          <w:sz w:val="16"/>
          <w:szCs w:val="16"/>
          <w:vertAlign w:val="superscript"/>
          <w:lang w:val="en-US" w:eastAsia="es-ES" w:bidi="en-US"/>
        </w:rPr>
        <w:t>a</w:t>
      </w:r>
      <w:r>
        <w:rPr>
          <w:rFonts w:ascii="Arial" w:eastAsia="Times New Roman" w:hAnsi="Arial" w:cs="Arial"/>
          <w:snapToGrid w:val="0"/>
          <w:sz w:val="16"/>
          <w:szCs w:val="16"/>
          <w:lang w:val="en-US" w:eastAsia="es-ES" w:bidi="en-US"/>
        </w:rPr>
        <w:t xml:space="preserve">: Average Requirements/Adequate intake according to EFSA criteria. Pearson´s </w:t>
      </w:r>
      <w:r>
        <w:rPr>
          <w:rFonts w:ascii="Arial" w:eastAsia="Times New Roman" w:hAnsi="Arial" w:cs="Arial"/>
          <w:snapToGrid w:val="0"/>
          <w:sz w:val="16"/>
          <w:szCs w:val="16"/>
          <w:lang w:val="en-GB" w:eastAsia="es-ES" w:bidi="en-US"/>
        </w:rPr>
        <w:t>Chi-Square test was used to estimate differences among prevalence of inadequate nutrient intakes according to quartiles of DDS for each age and sex strata (</w:t>
      </w:r>
      <w:r>
        <w:rPr>
          <w:rFonts w:ascii="Arial" w:eastAsia="Times New Roman" w:hAnsi="Arial" w:cs="Arial"/>
          <w:i/>
          <w:snapToGrid w:val="0"/>
          <w:sz w:val="16"/>
          <w:szCs w:val="16"/>
          <w:lang w:val="en-GB" w:eastAsia="es-ES" w:bidi="en-US"/>
        </w:rPr>
        <w:t>p value</w:t>
      </w:r>
      <w:r>
        <w:rPr>
          <w:rFonts w:ascii="Arial" w:eastAsia="Times New Roman" w:hAnsi="Arial" w:cs="Arial"/>
          <w:i/>
          <w:snapToGrid w:val="0"/>
          <w:sz w:val="16"/>
          <w:szCs w:val="16"/>
          <w:vertAlign w:val="superscript"/>
          <w:lang w:val="en-GB" w:eastAsia="es-ES" w:bidi="en-US"/>
        </w:rPr>
        <w:t>1</w:t>
      </w:r>
      <w:r>
        <w:rPr>
          <w:rFonts w:ascii="Arial" w:eastAsia="Times New Roman" w:hAnsi="Arial" w:cs="Arial"/>
          <w:snapToGrid w:val="0"/>
          <w:sz w:val="16"/>
          <w:szCs w:val="16"/>
          <w:lang w:val="en-GB" w:eastAsia="es-ES" w:bidi="en-US"/>
        </w:rPr>
        <w:t>) and also to estimate differences among prevalence of inadequate nutrient intakes according to age and sex, for each DDS quartile (</w:t>
      </w:r>
      <w:r>
        <w:rPr>
          <w:rFonts w:ascii="Arial" w:eastAsia="Times New Roman" w:hAnsi="Arial" w:cs="Arial"/>
          <w:i/>
          <w:snapToGrid w:val="0"/>
          <w:sz w:val="16"/>
          <w:szCs w:val="16"/>
          <w:lang w:val="en-GB" w:eastAsia="es-ES" w:bidi="en-US"/>
        </w:rPr>
        <w:t>p value</w:t>
      </w:r>
      <w:r>
        <w:rPr>
          <w:rFonts w:ascii="Arial" w:eastAsia="Times New Roman" w:hAnsi="Arial" w:cs="Arial"/>
          <w:i/>
          <w:snapToGrid w:val="0"/>
          <w:sz w:val="16"/>
          <w:szCs w:val="16"/>
          <w:vertAlign w:val="superscript"/>
          <w:lang w:val="en-GB" w:eastAsia="es-ES" w:bidi="en-US"/>
        </w:rPr>
        <w:t>2</w:t>
      </w:r>
      <w:r>
        <w:rPr>
          <w:rFonts w:ascii="Arial" w:eastAsia="Times New Roman" w:hAnsi="Arial" w:cs="Arial"/>
          <w:snapToGrid w:val="0"/>
          <w:sz w:val="16"/>
          <w:szCs w:val="16"/>
          <w:lang w:val="en-GB" w:eastAsia="es-ES" w:bidi="en-US"/>
        </w:rPr>
        <w:t>).</w:t>
      </w:r>
    </w:p>
    <w:p w:rsidR="00C654A1" w:rsidRDefault="00C654A1" w:rsidP="00C654A1">
      <w:pPr>
        <w:suppressLineNumbers/>
        <w:rPr>
          <w:b/>
          <w:sz w:val="20"/>
          <w:szCs w:val="20"/>
          <w:lang w:val="en-GB"/>
        </w:rPr>
      </w:pPr>
    </w:p>
    <w:p w:rsidR="00C654A1" w:rsidRDefault="00C654A1" w:rsidP="00C654A1">
      <w:pPr>
        <w:suppressLineNumbers/>
        <w:rPr>
          <w:b/>
          <w:sz w:val="20"/>
          <w:szCs w:val="20"/>
          <w:lang w:val="en-GB"/>
        </w:rPr>
      </w:pPr>
    </w:p>
    <w:p w:rsidR="00C654A1" w:rsidRDefault="00C654A1" w:rsidP="00C654A1">
      <w:pPr>
        <w:suppressLineNumbers/>
        <w:rPr>
          <w:b/>
          <w:sz w:val="20"/>
          <w:szCs w:val="20"/>
          <w:lang w:val="en-GB"/>
        </w:rPr>
      </w:pPr>
    </w:p>
    <w:p w:rsidR="00C654A1" w:rsidRDefault="00C654A1" w:rsidP="00C654A1">
      <w:pPr>
        <w:suppressLineNumbers/>
        <w:rPr>
          <w:b/>
          <w:sz w:val="20"/>
          <w:szCs w:val="20"/>
          <w:lang w:val="en-GB"/>
        </w:rPr>
      </w:pPr>
    </w:p>
    <w:p w:rsidR="00C654A1" w:rsidRDefault="00C654A1" w:rsidP="00C654A1">
      <w:pPr>
        <w:suppressLineNumbers/>
        <w:rPr>
          <w:b/>
          <w:sz w:val="20"/>
          <w:szCs w:val="20"/>
          <w:lang w:val="en-GB"/>
        </w:rPr>
      </w:pPr>
    </w:p>
    <w:p w:rsidR="00C654A1" w:rsidRDefault="00C654A1" w:rsidP="00C654A1">
      <w:pPr>
        <w:suppressLineNumbers/>
        <w:rPr>
          <w:b/>
          <w:sz w:val="20"/>
          <w:szCs w:val="20"/>
          <w:lang w:val="en-GB"/>
        </w:rPr>
      </w:pPr>
    </w:p>
    <w:p w:rsidR="00C654A1" w:rsidRDefault="00C654A1" w:rsidP="00C654A1">
      <w:pPr>
        <w:suppressLineNumbers/>
        <w:rPr>
          <w:b/>
          <w:sz w:val="20"/>
          <w:szCs w:val="20"/>
          <w:lang w:val="en-GB"/>
        </w:rPr>
      </w:pPr>
    </w:p>
    <w:p w:rsidR="00C654A1" w:rsidRDefault="00C654A1" w:rsidP="00C654A1">
      <w:pPr>
        <w:suppressLineNumbers/>
        <w:rPr>
          <w:b/>
          <w:sz w:val="20"/>
          <w:szCs w:val="20"/>
          <w:lang w:val="en-GB"/>
        </w:rPr>
      </w:pPr>
    </w:p>
    <w:p w:rsidR="00C654A1" w:rsidRDefault="00C654A1" w:rsidP="00C654A1">
      <w:pPr>
        <w:suppressLineNumbers/>
        <w:rPr>
          <w:b/>
          <w:sz w:val="20"/>
          <w:szCs w:val="20"/>
          <w:lang w:val="en-GB"/>
        </w:rPr>
      </w:pPr>
    </w:p>
    <w:p w:rsidR="00C654A1" w:rsidRDefault="00C654A1" w:rsidP="00C654A1">
      <w:pPr>
        <w:suppressLineNumbers/>
        <w:rPr>
          <w:rFonts w:ascii="Arial" w:hAnsi="Arial" w:cs="Arial"/>
          <w:b/>
          <w:lang w:val="en-GB"/>
        </w:rPr>
      </w:pPr>
    </w:p>
    <w:p w:rsidR="00C654A1" w:rsidRDefault="00C654A1" w:rsidP="00C654A1">
      <w:pPr>
        <w:suppressLineNumbers/>
        <w:rPr>
          <w:rFonts w:ascii="Arial" w:hAnsi="Arial" w:cs="Arial"/>
          <w:b/>
          <w:lang w:val="en-GB"/>
        </w:rPr>
      </w:pPr>
    </w:p>
    <w:p w:rsidR="00C654A1" w:rsidRDefault="00C654A1" w:rsidP="00C654A1">
      <w:pPr>
        <w:suppressLineNumbers/>
        <w:rPr>
          <w:rFonts w:ascii="Arial" w:hAnsi="Arial" w:cs="Arial"/>
          <w:b/>
          <w:lang w:val="en-GB"/>
        </w:rPr>
      </w:pPr>
    </w:p>
    <w:p w:rsidR="00C654A1" w:rsidRDefault="00C654A1" w:rsidP="00C654A1">
      <w:pPr>
        <w:suppressLineNumbers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Supplementary Table 3.</w:t>
      </w:r>
      <w:r>
        <w:rPr>
          <w:rFonts w:ascii="Arial" w:hAnsi="Arial" w:cs="Arial"/>
          <w:sz w:val="20"/>
          <w:szCs w:val="20"/>
          <w:lang w:val="en-GB"/>
        </w:rPr>
        <w:t xml:space="preserve"> (Continued). Participants of PREDIMED-Plus study with nutrient intake below AR/AI proposed by EFSA according to DDS </w:t>
      </w:r>
    </w:p>
    <w:tbl>
      <w:tblPr>
        <w:tblStyle w:val="Tablaconcuadrcula1"/>
        <w:tblpPr w:leftFromText="141" w:rightFromText="141" w:vertAnchor="text" w:horzAnchor="margin" w:tblpX="8" w:tblpY="63"/>
        <w:tblW w:w="5129" w:type="pct"/>
        <w:tblInd w:w="0" w:type="dxa"/>
        <w:tblLook w:val="0420" w:firstRow="1" w:lastRow="0" w:firstColumn="0" w:lastColumn="0" w:noHBand="0" w:noVBand="1"/>
      </w:tblPr>
      <w:tblGrid>
        <w:gridCol w:w="1405"/>
        <w:gridCol w:w="1299"/>
        <w:gridCol w:w="1051"/>
        <w:gridCol w:w="1241"/>
        <w:gridCol w:w="870"/>
        <w:gridCol w:w="889"/>
        <w:gridCol w:w="894"/>
        <w:gridCol w:w="1064"/>
      </w:tblGrid>
      <w:tr w:rsidR="00C654A1" w:rsidTr="00C654A1">
        <w:trPr>
          <w:trHeight w:val="2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Nutrient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Group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DRI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a</w:t>
            </w:r>
            <w:proofErr w:type="spellEnd"/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Q1</w:t>
            </w:r>
          </w:p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(n=1647)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Q2 (n=1647)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Q3</w:t>
            </w:r>
          </w:p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(n=1647)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Q4</w:t>
            </w:r>
          </w:p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b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(n=1646)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 value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1</w:t>
            </w:r>
          </w:p>
        </w:tc>
      </w:tr>
      <w:tr w:rsidR="00C654A1" w:rsidTr="00C654A1">
        <w:trPr>
          <w:trHeight w:val="20"/>
        </w:trPr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Iron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Male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6 mg 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0.3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0.11</w:t>
            </w:r>
          </w:p>
        </w:tc>
      </w:tr>
      <w:tr w:rsidR="00C654A1" w:rsidTr="00C654A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Female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6 mg 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0.6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0.002</w:t>
            </w:r>
          </w:p>
        </w:tc>
      </w:tr>
      <w:tr w:rsidR="00C654A1" w:rsidTr="00C654A1">
        <w:trPr>
          <w:trHeight w:val="2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 value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0.35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654A1" w:rsidTr="00C654A1">
        <w:trPr>
          <w:trHeight w:val="20"/>
        </w:trPr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Iodine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Male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 µg/d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34.2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19.7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16.8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10.2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C654A1" w:rsidTr="00C654A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Female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 µg/d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33.2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23.3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15.2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8.4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C654A1" w:rsidTr="00C654A1">
        <w:trPr>
          <w:trHeight w:val="2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 value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0.66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0.08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0.38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0.23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</w:tr>
      <w:tr w:rsidR="00C654A1" w:rsidTr="00C654A1">
        <w:trPr>
          <w:trHeight w:val="2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bscript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Potassium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Male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3.5 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</w:tr>
      <w:tr w:rsidR="00C654A1" w:rsidTr="00C654A1">
        <w:trPr>
          <w:trHeight w:val="2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Female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3.5 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</w:tr>
      <w:tr w:rsidR="00C654A1" w:rsidTr="00C654A1">
        <w:trPr>
          <w:trHeight w:val="2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 value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654A1" w:rsidTr="00C654A1">
        <w:trPr>
          <w:trHeight w:val="20"/>
        </w:trPr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A1" w:rsidRDefault="00C654A1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bscript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Selenium</w:t>
            </w:r>
          </w:p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vertAlign w:val="subscript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Male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70 </w:t>
            </w:r>
            <w:r>
              <w:rPr>
                <w:rFonts w:ascii="Arial" w:hAnsi="Arial" w:cs="Arial"/>
                <w:sz w:val="16"/>
                <w:szCs w:val="16"/>
              </w:rPr>
              <w:t xml:space="preserve"> µg/d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9.4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4.9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3.1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2.0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C654A1" w:rsidTr="00C654A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vertAlign w:val="subscript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Female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70 </w:t>
            </w:r>
            <w:r>
              <w:rPr>
                <w:rFonts w:ascii="Arial" w:hAnsi="Arial" w:cs="Arial"/>
                <w:sz w:val="16"/>
                <w:szCs w:val="16"/>
              </w:rPr>
              <w:t xml:space="preserve"> µg/d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14.3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7.9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6.0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1.9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C654A1" w:rsidTr="00C654A1">
        <w:trPr>
          <w:trHeight w:val="2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 value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A1" w:rsidRDefault="00C654A1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A1" w:rsidRDefault="00C654A1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0.003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0.012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0.005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0.90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654A1" w:rsidTr="00C654A1">
        <w:trPr>
          <w:trHeight w:val="20"/>
        </w:trPr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bscript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Zinc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>Male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11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31.3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22.4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19.4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10.8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C654A1" w:rsidTr="00C654A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bscript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Female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8.9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20.0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11.8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7.3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2.9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C654A1" w:rsidTr="00C654A1">
        <w:trPr>
          <w:trHeight w:val="2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rPr>
                <w:rFonts w:ascii="Arial" w:hAnsi="Arial" w:cs="Arial"/>
                <w:b/>
                <w:color w:val="FF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 value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A1" w:rsidRDefault="00C654A1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A1" w:rsidRDefault="00C654A1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A1" w:rsidRDefault="00C654A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</w:tbl>
    <w:p w:rsidR="00C654A1" w:rsidRDefault="00C654A1" w:rsidP="00C654A1">
      <w:pPr>
        <w:suppressLineNumbers/>
        <w:adjustRightInd w:val="0"/>
        <w:snapToGrid w:val="0"/>
        <w:spacing w:after="120" w:line="260" w:lineRule="atLeast"/>
        <w:jc w:val="both"/>
        <w:outlineLvl w:val="0"/>
        <w:rPr>
          <w:rFonts w:ascii="Arial" w:eastAsia="Times New Roman" w:hAnsi="Arial" w:cs="Arial"/>
          <w:snapToGrid w:val="0"/>
          <w:sz w:val="16"/>
          <w:szCs w:val="16"/>
          <w:lang w:val="en-US" w:eastAsia="de-DE" w:bidi="en-US"/>
        </w:rPr>
      </w:pPr>
      <w:r>
        <w:rPr>
          <w:rFonts w:ascii="Arial" w:eastAsia="Times New Roman" w:hAnsi="Arial" w:cs="Arial"/>
          <w:snapToGrid w:val="0"/>
          <w:sz w:val="16"/>
          <w:szCs w:val="16"/>
          <w:lang w:val="en-US" w:eastAsia="es-ES" w:bidi="en-US"/>
        </w:rPr>
        <w:t>AR/AI</w:t>
      </w:r>
      <w:r>
        <w:rPr>
          <w:rFonts w:ascii="Arial" w:eastAsia="Times New Roman" w:hAnsi="Arial" w:cs="Arial"/>
          <w:snapToGrid w:val="0"/>
          <w:sz w:val="16"/>
          <w:szCs w:val="16"/>
          <w:vertAlign w:val="superscript"/>
          <w:lang w:val="en-US" w:eastAsia="es-ES" w:bidi="en-US"/>
        </w:rPr>
        <w:t>a</w:t>
      </w:r>
      <w:r>
        <w:rPr>
          <w:rFonts w:ascii="Arial" w:eastAsia="Times New Roman" w:hAnsi="Arial" w:cs="Arial"/>
          <w:snapToGrid w:val="0"/>
          <w:sz w:val="16"/>
          <w:szCs w:val="16"/>
          <w:lang w:val="en-US" w:eastAsia="es-ES" w:bidi="en-US"/>
        </w:rPr>
        <w:t xml:space="preserve">: Average Requirements/Adequate intake according to EFSA criteria. Pearson´s </w:t>
      </w:r>
      <w:r>
        <w:rPr>
          <w:rFonts w:ascii="Arial" w:eastAsia="Times New Roman" w:hAnsi="Arial" w:cs="Arial"/>
          <w:snapToGrid w:val="0"/>
          <w:sz w:val="16"/>
          <w:szCs w:val="16"/>
          <w:lang w:val="en-GB" w:eastAsia="es-ES" w:bidi="en-US"/>
        </w:rPr>
        <w:t>Chi-Square test was used to estimate differences among prevalence of inadequate nutrient intakes according to quartiles of DDS for each age and sex strata (</w:t>
      </w:r>
      <w:r>
        <w:rPr>
          <w:rFonts w:ascii="Arial" w:eastAsia="Times New Roman" w:hAnsi="Arial" w:cs="Arial"/>
          <w:i/>
          <w:snapToGrid w:val="0"/>
          <w:sz w:val="16"/>
          <w:szCs w:val="16"/>
          <w:lang w:val="en-GB" w:eastAsia="es-ES" w:bidi="en-US"/>
        </w:rPr>
        <w:t>p value</w:t>
      </w:r>
      <w:r>
        <w:rPr>
          <w:rFonts w:ascii="Arial" w:eastAsia="Times New Roman" w:hAnsi="Arial" w:cs="Arial"/>
          <w:i/>
          <w:snapToGrid w:val="0"/>
          <w:sz w:val="16"/>
          <w:szCs w:val="16"/>
          <w:vertAlign w:val="superscript"/>
          <w:lang w:val="en-GB" w:eastAsia="es-ES" w:bidi="en-US"/>
        </w:rPr>
        <w:t>1</w:t>
      </w:r>
      <w:r>
        <w:rPr>
          <w:rFonts w:ascii="Arial" w:eastAsia="Times New Roman" w:hAnsi="Arial" w:cs="Arial"/>
          <w:snapToGrid w:val="0"/>
          <w:sz w:val="16"/>
          <w:szCs w:val="16"/>
          <w:lang w:val="en-GB" w:eastAsia="es-ES" w:bidi="en-US"/>
        </w:rPr>
        <w:t>) and also to estimate differences among prevalence of inadequate nutrient intakes according to age and sex, for each DDS quartile (</w:t>
      </w:r>
      <w:r>
        <w:rPr>
          <w:rFonts w:ascii="Arial" w:eastAsia="Times New Roman" w:hAnsi="Arial" w:cs="Arial"/>
          <w:i/>
          <w:snapToGrid w:val="0"/>
          <w:sz w:val="16"/>
          <w:szCs w:val="16"/>
          <w:lang w:val="en-GB" w:eastAsia="es-ES" w:bidi="en-US"/>
        </w:rPr>
        <w:t>p value</w:t>
      </w:r>
      <w:r>
        <w:rPr>
          <w:rFonts w:ascii="Arial" w:eastAsia="Times New Roman" w:hAnsi="Arial" w:cs="Arial"/>
          <w:i/>
          <w:snapToGrid w:val="0"/>
          <w:sz w:val="16"/>
          <w:szCs w:val="16"/>
          <w:vertAlign w:val="superscript"/>
          <w:lang w:val="en-GB" w:eastAsia="es-ES" w:bidi="en-US"/>
        </w:rPr>
        <w:t>2</w:t>
      </w:r>
      <w:r>
        <w:rPr>
          <w:rFonts w:ascii="Arial" w:eastAsia="Times New Roman" w:hAnsi="Arial" w:cs="Arial"/>
          <w:snapToGrid w:val="0"/>
          <w:sz w:val="16"/>
          <w:szCs w:val="16"/>
          <w:lang w:val="en-GB" w:eastAsia="es-ES" w:bidi="en-US"/>
        </w:rPr>
        <w:t>).</w:t>
      </w:r>
    </w:p>
    <w:p w:rsidR="00C654A1" w:rsidRDefault="00C654A1" w:rsidP="00C654A1">
      <w:pPr>
        <w:suppressLineNumbers/>
        <w:jc w:val="both"/>
        <w:rPr>
          <w:rFonts w:ascii="Arial" w:hAnsi="Arial" w:cs="Arial"/>
          <w:b/>
          <w:lang w:val="en-GB"/>
        </w:rPr>
      </w:pPr>
    </w:p>
    <w:p w:rsidR="00C654A1" w:rsidRDefault="00C654A1" w:rsidP="00C654A1">
      <w:pPr>
        <w:suppressLineNumbers/>
        <w:rPr>
          <w:b/>
          <w:sz w:val="20"/>
          <w:szCs w:val="20"/>
          <w:lang w:val="en-GB"/>
        </w:rPr>
      </w:pPr>
    </w:p>
    <w:p w:rsidR="00C654A1" w:rsidRDefault="00C654A1" w:rsidP="00C654A1">
      <w:pPr>
        <w:suppressLineNumbers/>
        <w:rPr>
          <w:b/>
          <w:sz w:val="20"/>
          <w:szCs w:val="20"/>
          <w:lang w:val="en-GB"/>
        </w:rPr>
      </w:pPr>
    </w:p>
    <w:p w:rsidR="00C654A1" w:rsidRDefault="00C654A1" w:rsidP="00C654A1">
      <w:pPr>
        <w:suppressLineNumbers/>
        <w:rPr>
          <w:b/>
          <w:sz w:val="20"/>
          <w:szCs w:val="20"/>
          <w:lang w:val="en-GB"/>
        </w:rPr>
      </w:pPr>
    </w:p>
    <w:p w:rsidR="00C654A1" w:rsidRDefault="00C654A1" w:rsidP="00C654A1">
      <w:pPr>
        <w:suppressLineNumbers/>
        <w:rPr>
          <w:b/>
          <w:sz w:val="20"/>
          <w:szCs w:val="20"/>
          <w:lang w:val="en-GB"/>
        </w:rPr>
      </w:pPr>
    </w:p>
    <w:p w:rsidR="00C654A1" w:rsidRDefault="00C654A1" w:rsidP="00C654A1">
      <w:pPr>
        <w:suppressLineNumbers/>
        <w:rPr>
          <w:b/>
          <w:sz w:val="20"/>
          <w:szCs w:val="20"/>
          <w:lang w:val="en-GB"/>
        </w:rPr>
      </w:pPr>
    </w:p>
    <w:p w:rsidR="00C654A1" w:rsidRDefault="00C654A1" w:rsidP="00C654A1">
      <w:pPr>
        <w:suppressLineNumbers/>
        <w:rPr>
          <w:b/>
          <w:sz w:val="20"/>
          <w:szCs w:val="20"/>
          <w:lang w:val="en-GB"/>
        </w:rPr>
      </w:pPr>
    </w:p>
    <w:p w:rsidR="00C654A1" w:rsidRDefault="00C654A1" w:rsidP="00C654A1">
      <w:pPr>
        <w:suppressLineNumbers/>
        <w:rPr>
          <w:b/>
          <w:sz w:val="20"/>
          <w:szCs w:val="20"/>
          <w:lang w:val="en-GB"/>
        </w:rPr>
      </w:pPr>
    </w:p>
    <w:p w:rsidR="00C654A1" w:rsidRDefault="00C654A1" w:rsidP="00C654A1">
      <w:pPr>
        <w:suppressLineNumbers/>
        <w:rPr>
          <w:b/>
          <w:sz w:val="20"/>
          <w:szCs w:val="20"/>
          <w:lang w:val="en-GB"/>
        </w:rPr>
      </w:pPr>
    </w:p>
    <w:p w:rsidR="00C654A1" w:rsidRDefault="00C654A1" w:rsidP="00C654A1">
      <w:pPr>
        <w:suppressLineNumbers/>
        <w:rPr>
          <w:b/>
          <w:sz w:val="20"/>
          <w:szCs w:val="20"/>
          <w:lang w:val="en-GB"/>
        </w:rPr>
      </w:pPr>
    </w:p>
    <w:p w:rsidR="00C654A1" w:rsidRDefault="00C654A1" w:rsidP="00C654A1">
      <w:pPr>
        <w:suppressLineNumbers/>
        <w:rPr>
          <w:b/>
          <w:sz w:val="20"/>
          <w:szCs w:val="20"/>
          <w:lang w:val="en-GB"/>
        </w:rPr>
      </w:pPr>
    </w:p>
    <w:p w:rsidR="00C654A1" w:rsidRDefault="00C654A1" w:rsidP="00C654A1">
      <w:pPr>
        <w:suppressLineNumbers/>
        <w:rPr>
          <w:b/>
          <w:sz w:val="20"/>
          <w:szCs w:val="20"/>
          <w:lang w:val="en-GB"/>
        </w:rPr>
      </w:pPr>
    </w:p>
    <w:p w:rsidR="00C654A1" w:rsidRDefault="00C654A1" w:rsidP="00C654A1">
      <w:pPr>
        <w:suppressLineNumbers/>
        <w:rPr>
          <w:b/>
          <w:sz w:val="20"/>
          <w:szCs w:val="20"/>
          <w:lang w:val="en-GB"/>
        </w:rPr>
      </w:pPr>
    </w:p>
    <w:p w:rsidR="00C654A1" w:rsidRDefault="00C654A1" w:rsidP="00C654A1">
      <w:pPr>
        <w:suppressLineNumbers/>
        <w:rPr>
          <w:b/>
          <w:sz w:val="20"/>
          <w:szCs w:val="20"/>
          <w:lang w:val="en-GB"/>
        </w:rPr>
      </w:pPr>
    </w:p>
    <w:p w:rsidR="00C654A1" w:rsidRDefault="00C654A1" w:rsidP="00C654A1">
      <w:pPr>
        <w:suppressLineNumbers/>
        <w:rPr>
          <w:b/>
          <w:sz w:val="20"/>
          <w:szCs w:val="20"/>
          <w:lang w:val="en-GB"/>
        </w:rPr>
      </w:pPr>
    </w:p>
    <w:p w:rsidR="00C654A1" w:rsidRDefault="00C654A1" w:rsidP="00C654A1">
      <w:pPr>
        <w:suppressLineNumbers/>
        <w:rPr>
          <w:b/>
          <w:sz w:val="20"/>
          <w:szCs w:val="20"/>
          <w:lang w:val="en-GB"/>
        </w:rPr>
      </w:pPr>
    </w:p>
    <w:p w:rsidR="00C654A1" w:rsidRDefault="00C654A1" w:rsidP="00C654A1">
      <w:pPr>
        <w:suppressLineNumbers/>
        <w:rPr>
          <w:b/>
          <w:sz w:val="20"/>
          <w:szCs w:val="20"/>
          <w:lang w:val="en-GB"/>
        </w:rPr>
      </w:pPr>
    </w:p>
    <w:p w:rsidR="00C654A1" w:rsidRDefault="00C654A1" w:rsidP="00C654A1">
      <w:pPr>
        <w:suppressLineNumbers/>
        <w:rPr>
          <w:b/>
          <w:sz w:val="20"/>
          <w:szCs w:val="20"/>
          <w:lang w:val="en-GB"/>
        </w:rPr>
      </w:pPr>
    </w:p>
    <w:p w:rsidR="00C654A1" w:rsidRDefault="00C654A1" w:rsidP="00C654A1">
      <w:pPr>
        <w:suppressLineNumbers/>
        <w:rPr>
          <w:b/>
          <w:sz w:val="20"/>
          <w:szCs w:val="20"/>
          <w:lang w:val="en-GB"/>
        </w:rPr>
      </w:pPr>
    </w:p>
    <w:sectPr w:rsidR="00C654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4A1"/>
    <w:rsid w:val="0005244E"/>
    <w:rsid w:val="00B1674C"/>
    <w:rsid w:val="00C6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D4575A-C427-49C7-8AA7-C65C23400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54A1"/>
    <w:pPr>
      <w:spacing w:line="254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654A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uiPriority w:val="39"/>
    <w:rsid w:val="00C654A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16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2</cp:revision>
  <dcterms:created xsi:type="dcterms:W3CDTF">2019-03-16T20:45:00Z</dcterms:created>
  <dcterms:modified xsi:type="dcterms:W3CDTF">2019-03-16T21:08:00Z</dcterms:modified>
</cp:coreProperties>
</file>